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C0" w:rsidRDefault="00F20CC0" w:rsidP="0058723B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20CC0" w:rsidRDefault="00F20CC0" w:rsidP="00F20CC0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20CC0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6479540" cy="8886825"/>
            <wp:effectExtent l="0" t="0" r="0" b="9525"/>
            <wp:docPr id="3" name="Рисунок 3" descr="C:\Users\User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83178" cy="88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CC0" w:rsidRDefault="00F20CC0" w:rsidP="0058723B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8723B" w:rsidRPr="0058723B" w:rsidRDefault="0058723B" w:rsidP="0058723B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GoBack"/>
      <w:bookmarkEnd w:id="0"/>
      <w:r w:rsidRPr="0058723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1. Общие положения</w:t>
      </w:r>
    </w:p>
    <w:p w:rsidR="0058723B" w:rsidRPr="0058723B" w:rsidRDefault="0058723B" w:rsidP="0058723B">
      <w:pPr>
        <w:tabs>
          <w:tab w:val="num" w:pos="0"/>
        </w:tabs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Настоящее положение государственного бюджетного профессионального образовательного учреждения Ростовской области «Белокалитвинский казачий кадетский профессиональный техникум имени Героя Советского Союза Быкова Бориса Ивановича» (далее - Техникум)   разработан в соответствии с  Конституцией Российской Федерации, Конвенцией ООН о правах ребенка, в соответствии с Федеральным законом от 29.12.2012 № 273-ФЗ «Об образовании в Российской Федерации»;  приказом Минобрнауки России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Областным законом от 14.11.2013 года №26-ЗС «Об образовании в Ростовской области»; Уставом Техникума. </w:t>
      </w:r>
    </w:p>
    <w:p w:rsidR="0058723B" w:rsidRPr="0058723B" w:rsidRDefault="0058723B" w:rsidP="0058723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Состав Родительского комитета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Родительский комитет возглавляет председатель. 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Комитет подчиняется и подотчетен общетехникумовскому родительскому собранию. Срок полномочий Родительского комитета - один год.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координации работы в состав Родительского комитета входит заместитель директора Техникума по учебно-воспитательной работе.</w:t>
      </w:r>
    </w:p>
    <w:p w:rsidR="0058723B" w:rsidRPr="0058723B" w:rsidRDefault="0058723B" w:rsidP="0058723B">
      <w:pPr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состав Родительского комитета Техникума входят представители родителей (законных представителей) обучающихся, по одному от каждой группы (в зависимости от количества групп в Техникуме могут входить по одному представителю от параллели, по два представителя от группы и т.п.). Представители в Родительский комитет избираются ежегодно на родительских собраниях в начале учебного года.</w:t>
      </w:r>
    </w:p>
    <w:p w:rsidR="0058723B" w:rsidRPr="0058723B" w:rsidRDefault="0058723B" w:rsidP="0058723B">
      <w:pPr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Из своего состава Родительский комитет избирает председателя (в зависимости от численного состава могут избираться заместители председателя, секретарь).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работы Родительского комитета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Решения Родительского комитета являются рекомендательными. Обязательными для исполнения являются только те решения комитета, в целях реализации которых издается приказ по Техникуму.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 Основными задачами Родительского комитета являются: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Содействие администрации Техникума: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защите законных прав и интересов обучающихся;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и проведении общетехникумовских мероприятий.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Организация работы с родителями (законными представителями) обучающихся Техникума по разъяснению их прав и обязанностей, значения всестороннего воспитания ребенка в семье.</w:t>
      </w:r>
    </w:p>
    <w:p w:rsidR="0058723B" w:rsidRPr="0058723B" w:rsidRDefault="0058723B" w:rsidP="0058723B">
      <w:pPr>
        <w:tabs>
          <w:tab w:val="left" w:pos="-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Родительский комитет работает по разработанным и принятым им регламенту работы и плану, которые согласуются с директором Техникума.</w:t>
      </w:r>
    </w:p>
    <w:p w:rsidR="0058723B" w:rsidRPr="0058723B" w:rsidRDefault="0058723B" w:rsidP="0058723B">
      <w:pPr>
        <w:tabs>
          <w:tab w:val="left" w:pos="-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 своей работе Родительский комитет отчитывается перед общетехникумовским родительским собранием не реже двух раз в год.</w:t>
      </w:r>
    </w:p>
    <w:p w:rsidR="0058723B" w:rsidRPr="0058723B" w:rsidRDefault="0058723B" w:rsidP="0058723B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качестве общественных организаций в Техникуме действуют групповые и общетехникумовские родительские комитеты. Они имеют право обсуждения вопросов жизни обучающихся и принятия решений в форме предложений. Эти предложения должны быть рассмотрены должностными лицами Техникума с последующим сообщением о результатах рассмотрения.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Родительского комитета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соответствии с компетенцией, установленной настоящим Положением, </w:t>
      </w:r>
      <w:r w:rsidRPr="0058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 имеет право: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администрации и другим органам самоуправления Техникума и получать информацию о результатах их рассмотрения;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разъяснениями в учреждения и организации;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заслушивать и получать информацию от администрации Техникума, других органов самоуправления;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вызывать на свои заседания родителей (законных представителей) обучающихся по представлениям (решениям) руководительских комитетов групп;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разъяснения и принимать меры по рассматриваемым обращениям;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выносить общественное порицание родителям, уклоняющимся от воспитания детей в семье;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родителей (законных представителей) обучающихся за активную работу в комитете, оказание помощи в проведении общетехникумовских мероприятий и т.д;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относящихся к компетенции комитета.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Родительского комитета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5.1. Комитет отвечает за: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плана работы.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решений, рекомендаций комитета.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установление взаимопонимания между администрацией Техникума и родителями (законными представителями) обучающихся в вопросах семейного и общественного воспитания.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решений в соответствии с действующим законодательством.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23B" w:rsidRPr="0058723B" w:rsidRDefault="0058723B" w:rsidP="005872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723B">
        <w:rPr>
          <w:rFonts w:ascii="Times New Roman" w:eastAsia="Calibri" w:hAnsi="Times New Roman" w:cs="Times New Roman"/>
          <w:i/>
          <w:sz w:val="24"/>
          <w:szCs w:val="24"/>
        </w:rPr>
        <w:t>Согласовано:</w:t>
      </w:r>
    </w:p>
    <w:p w:rsidR="0058723B" w:rsidRPr="0058723B" w:rsidRDefault="0058723B" w:rsidP="005872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723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198120</wp:posOffset>
            </wp:positionV>
            <wp:extent cx="916305" cy="381000"/>
            <wp:effectExtent l="0" t="0" r="0" b="0"/>
            <wp:wrapNone/>
            <wp:docPr id="1" name="Рисунок 1" descr="C:\Users\User\AppData\Local\Microsoft\Windows\INetCache\Content.Word\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INetCache\Content.Word\вввв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23B">
        <w:rPr>
          <w:rFonts w:ascii="Times New Roman" w:eastAsia="Calibri" w:hAnsi="Times New Roman" w:cs="Times New Roman"/>
          <w:i/>
          <w:sz w:val="24"/>
          <w:szCs w:val="24"/>
        </w:rPr>
        <w:t>Председатель Совета студенческого самоуправления</w:t>
      </w:r>
    </w:p>
    <w:p w:rsidR="0058723B" w:rsidRPr="0058723B" w:rsidRDefault="0058723B" w:rsidP="005872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723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/Бацукнов Н/</w:t>
      </w:r>
    </w:p>
    <w:p w:rsidR="0058723B" w:rsidRPr="0058723B" w:rsidRDefault="0058723B" w:rsidP="005872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723B">
        <w:rPr>
          <w:rFonts w:ascii="Times New Roman" w:eastAsia="Calibri" w:hAnsi="Times New Roman" w:cs="Times New Roman"/>
          <w:i/>
          <w:sz w:val="24"/>
          <w:szCs w:val="24"/>
        </w:rPr>
        <w:t>«20» декабря 2017 г.</w:t>
      </w:r>
    </w:p>
    <w:p w:rsidR="0058723B" w:rsidRPr="0058723B" w:rsidRDefault="0058723B" w:rsidP="00587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43" w:rsidRDefault="00397F43"/>
    <w:sectPr w:rsidR="00397F43" w:rsidSect="00F20CC0">
      <w:headerReference w:type="default" r:id="rId8"/>
      <w:footerReference w:type="default" r:id="rId9"/>
      <w:pgSz w:w="11906" w:h="16838"/>
      <w:pgMar w:top="851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F1" w:rsidRDefault="00EC39F1">
      <w:pPr>
        <w:spacing w:after="0" w:line="240" w:lineRule="auto"/>
      </w:pPr>
      <w:r>
        <w:separator/>
      </w:r>
    </w:p>
  </w:endnote>
  <w:endnote w:type="continuationSeparator" w:id="0">
    <w:p w:rsidR="00EC39F1" w:rsidRDefault="00EC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E8" w:rsidRDefault="0058723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0CC0">
      <w:rPr>
        <w:noProof/>
      </w:rPr>
      <w:t>2</w:t>
    </w:r>
    <w:r>
      <w:fldChar w:fldCharType="end"/>
    </w:r>
  </w:p>
  <w:p w:rsidR="00B54382" w:rsidRDefault="00EC39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F1" w:rsidRDefault="00EC39F1">
      <w:pPr>
        <w:spacing w:after="0" w:line="240" w:lineRule="auto"/>
      </w:pPr>
      <w:r>
        <w:separator/>
      </w:r>
    </w:p>
  </w:footnote>
  <w:footnote w:type="continuationSeparator" w:id="0">
    <w:p w:rsidR="00EC39F1" w:rsidRDefault="00EC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3F" w:rsidRDefault="00EC39F1">
    <w:pPr>
      <w:pStyle w:val="a3"/>
      <w:jc w:val="right"/>
    </w:pPr>
  </w:p>
  <w:p w:rsidR="00BA383F" w:rsidRDefault="00EC39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2"/>
    <w:rsid w:val="00397F43"/>
    <w:rsid w:val="0058723B"/>
    <w:rsid w:val="00937BF2"/>
    <w:rsid w:val="00EC39F1"/>
    <w:rsid w:val="00F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8966"/>
  <w15:chartTrackingRefBased/>
  <w15:docId w15:val="{56D541D6-B5EC-46FB-B633-216C00A5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7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872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</dc:creator>
  <cp:keywords/>
  <dc:description/>
  <cp:lastModifiedBy>Котов</cp:lastModifiedBy>
  <cp:revision>4</cp:revision>
  <dcterms:created xsi:type="dcterms:W3CDTF">2019-04-10T10:13:00Z</dcterms:created>
  <dcterms:modified xsi:type="dcterms:W3CDTF">2019-04-10T10:18:00Z</dcterms:modified>
</cp:coreProperties>
</file>